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238" w:rsidRPr="00240017" w:rsidRDefault="00240017">
      <w:pPr>
        <w:spacing w:after="0" w:line="240" w:lineRule="auto"/>
        <w:jc w:val="center"/>
        <w:rPr>
          <w:rFonts w:ascii="Times New Roman" w:eastAsia="Times New Roman" w:hAnsi="Times New Roman" w:cs="Times New Roman"/>
          <w:b/>
          <w:sz w:val="24"/>
          <w:lang w:val="en-US"/>
        </w:rPr>
      </w:pPr>
      <w:r w:rsidRPr="00240017">
        <w:rPr>
          <w:rFonts w:ascii="Times New Roman" w:eastAsia="Times New Roman" w:hAnsi="Times New Roman" w:cs="Times New Roman"/>
          <w:b/>
          <w:sz w:val="24"/>
          <w:lang w:val="en-US"/>
        </w:rPr>
        <w:t>THE ROLE OF COMPUTER-MEDIATED EDUCATION IN FORMING OF SCIENTIFIC METHODICAL WEB-ACTIVITY</w:t>
      </w:r>
    </w:p>
    <w:p w:rsidR="009F0238" w:rsidRPr="00240017" w:rsidRDefault="009F0238">
      <w:pPr>
        <w:spacing w:after="0" w:line="240" w:lineRule="auto"/>
        <w:jc w:val="center"/>
        <w:rPr>
          <w:rFonts w:ascii="Times New Roman" w:eastAsia="Times New Roman" w:hAnsi="Times New Roman" w:cs="Times New Roman"/>
          <w:b/>
          <w:sz w:val="24"/>
          <w:lang w:val="en-US"/>
        </w:rPr>
      </w:pPr>
    </w:p>
    <w:p w:rsidR="009F0238" w:rsidRPr="00240017" w:rsidRDefault="00240017">
      <w:pPr>
        <w:spacing w:after="0" w:line="240" w:lineRule="auto"/>
        <w:jc w:val="center"/>
        <w:rPr>
          <w:rFonts w:ascii="Times New Roman" w:eastAsia="Times New Roman" w:hAnsi="Times New Roman" w:cs="Times New Roman"/>
          <w:b/>
          <w:i/>
          <w:sz w:val="24"/>
          <w:lang w:val="en-US"/>
        </w:rPr>
      </w:pPr>
      <w:proofErr w:type="spellStart"/>
      <w:r w:rsidRPr="00240017">
        <w:rPr>
          <w:rFonts w:ascii="Times New Roman" w:eastAsia="Times New Roman" w:hAnsi="Times New Roman" w:cs="Times New Roman"/>
          <w:i/>
          <w:sz w:val="24"/>
          <w:lang w:val="en-US"/>
        </w:rPr>
        <w:t>Risyukova</w:t>
      </w:r>
      <w:proofErr w:type="spellEnd"/>
      <w:r w:rsidRPr="00240017">
        <w:rPr>
          <w:rFonts w:ascii="Times New Roman" w:eastAsia="Times New Roman" w:hAnsi="Times New Roman" w:cs="Times New Roman"/>
          <w:i/>
          <w:sz w:val="24"/>
          <w:lang w:val="en-US"/>
        </w:rPr>
        <w:t xml:space="preserve"> </w:t>
      </w:r>
      <w:proofErr w:type="spellStart"/>
      <w:r w:rsidRPr="00240017">
        <w:rPr>
          <w:rFonts w:ascii="Times New Roman" w:eastAsia="Times New Roman" w:hAnsi="Times New Roman" w:cs="Times New Roman"/>
          <w:i/>
          <w:sz w:val="24"/>
          <w:lang w:val="en-US"/>
        </w:rPr>
        <w:t>Yu.V</w:t>
      </w:r>
      <w:proofErr w:type="spellEnd"/>
      <w:r w:rsidRPr="00240017">
        <w:rPr>
          <w:rFonts w:ascii="Times New Roman" w:eastAsia="Times New Roman" w:hAnsi="Times New Roman" w:cs="Times New Roman"/>
          <w:i/>
          <w:sz w:val="24"/>
          <w:lang w:val="en-US"/>
        </w:rPr>
        <w:t>.</w:t>
      </w:r>
    </w:p>
    <w:p w:rsidR="009F0238" w:rsidRPr="00240017" w:rsidRDefault="009F0238">
      <w:pPr>
        <w:spacing w:after="0" w:line="240" w:lineRule="auto"/>
        <w:jc w:val="center"/>
        <w:rPr>
          <w:rFonts w:ascii="Times New Roman" w:eastAsia="Times New Roman" w:hAnsi="Times New Roman" w:cs="Times New Roman"/>
          <w:b/>
          <w:sz w:val="24"/>
          <w:lang w:val="en-US"/>
        </w:rPr>
      </w:pPr>
    </w:p>
    <w:p w:rsidR="009F0238" w:rsidRPr="00240017" w:rsidRDefault="00240017">
      <w:pPr>
        <w:spacing w:after="0" w:line="240" w:lineRule="auto"/>
        <w:ind w:firstLine="709"/>
        <w:jc w:val="center"/>
        <w:rPr>
          <w:rFonts w:ascii="Times New Roman" w:eastAsia="Times New Roman" w:hAnsi="Times New Roman" w:cs="Times New Roman"/>
          <w:sz w:val="24"/>
          <w:lang w:val="en-US"/>
        </w:rPr>
      </w:pPr>
      <w:proofErr w:type="gramStart"/>
      <w:r w:rsidRPr="00240017">
        <w:rPr>
          <w:rFonts w:ascii="Times New Roman" w:eastAsia="Times New Roman" w:hAnsi="Times New Roman" w:cs="Times New Roman"/>
          <w:sz w:val="24"/>
          <w:lang w:val="en-US"/>
        </w:rPr>
        <w:t>Department  of</w:t>
      </w:r>
      <w:proofErr w:type="gramEnd"/>
      <w:r w:rsidRPr="00240017">
        <w:rPr>
          <w:rFonts w:ascii="Times New Roman" w:eastAsia="Times New Roman" w:hAnsi="Times New Roman" w:cs="Times New Roman"/>
          <w:sz w:val="24"/>
          <w:lang w:val="en-US"/>
        </w:rPr>
        <w:t xml:space="preserve"> Information Educational Technologies.</w:t>
      </w:r>
    </w:p>
    <w:p w:rsidR="009F0238" w:rsidRPr="00240017" w:rsidRDefault="00C3520D">
      <w:pPr>
        <w:spacing w:after="0" w:line="240" w:lineRule="auto"/>
        <w:ind w:firstLine="709"/>
        <w:jc w:val="center"/>
        <w:rPr>
          <w:rFonts w:ascii="Times New Roman" w:eastAsia="Times New Roman" w:hAnsi="Times New Roman" w:cs="Times New Roman"/>
          <w:sz w:val="24"/>
          <w:lang w:val="en-US"/>
        </w:rPr>
      </w:pPr>
      <w:proofErr w:type="gramStart"/>
      <w:r>
        <w:rPr>
          <w:rFonts w:ascii="Times New Roman" w:eastAsia="Times New Roman" w:hAnsi="Times New Roman" w:cs="Times New Roman"/>
          <w:sz w:val="24"/>
          <w:lang w:val="en-US"/>
        </w:rPr>
        <w:t>T</w:t>
      </w:r>
      <w:r w:rsidR="00240017" w:rsidRPr="00240017">
        <w:rPr>
          <w:rFonts w:ascii="Times New Roman" w:eastAsia="Times New Roman" w:hAnsi="Times New Roman" w:cs="Times New Roman"/>
          <w:sz w:val="24"/>
          <w:lang w:val="en-US"/>
        </w:rPr>
        <w:t>ashkent University of Information Technologies, Tashkent, Uzbekistan.</w:t>
      </w:r>
      <w:proofErr w:type="gramEnd"/>
    </w:p>
    <w:p w:rsidR="009F0238" w:rsidRPr="00240017" w:rsidRDefault="009F0238">
      <w:pPr>
        <w:spacing w:after="0" w:line="240" w:lineRule="auto"/>
        <w:ind w:firstLine="709"/>
        <w:jc w:val="center"/>
        <w:rPr>
          <w:rFonts w:ascii="Times New Roman" w:eastAsia="Times New Roman" w:hAnsi="Times New Roman" w:cs="Times New Roman"/>
          <w:sz w:val="24"/>
          <w:lang w:val="en-US"/>
        </w:rPr>
      </w:pPr>
    </w:p>
    <w:p w:rsidR="009F0238" w:rsidRPr="00240017" w:rsidRDefault="00240017">
      <w:pPr>
        <w:spacing w:after="0" w:line="240" w:lineRule="auto"/>
        <w:ind w:firstLine="709"/>
        <w:jc w:val="center"/>
        <w:rPr>
          <w:rFonts w:ascii="Times New Roman" w:eastAsia="Times New Roman" w:hAnsi="Times New Roman" w:cs="Times New Roman"/>
          <w:sz w:val="24"/>
          <w:lang w:val="en-US"/>
        </w:rPr>
      </w:pPr>
      <w:proofErr w:type="gramStart"/>
      <w:r w:rsidRPr="00240017">
        <w:rPr>
          <w:rFonts w:ascii="Times New Roman" w:eastAsia="Times New Roman" w:hAnsi="Times New Roman" w:cs="Times New Roman"/>
          <w:sz w:val="24"/>
          <w:lang w:val="en-US"/>
        </w:rPr>
        <w:t>e-mail</w:t>
      </w:r>
      <w:proofErr w:type="gramEnd"/>
      <w:r w:rsidRPr="00240017">
        <w:rPr>
          <w:rFonts w:ascii="Times New Roman" w:eastAsia="Times New Roman" w:hAnsi="Times New Roman" w:cs="Times New Roman"/>
          <w:sz w:val="24"/>
          <w:lang w:val="en-US"/>
        </w:rPr>
        <w:t>: ya.j-2010@mail.ru</w:t>
      </w:r>
    </w:p>
    <w:p w:rsidR="009F0238" w:rsidRPr="00240017" w:rsidRDefault="009F0238">
      <w:pPr>
        <w:spacing w:after="0" w:line="240" w:lineRule="auto"/>
        <w:ind w:firstLine="709"/>
        <w:jc w:val="center"/>
        <w:rPr>
          <w:rFonts w:ascii="Times New Roman" w:eastAsia="Times New Roman" w:hAnsi="Times New Roman" w:cs="Times New Roman"/>
          <w:i/>
          <w:sz w:val="24"/>
          <w:lang w:val="en-US"/>
        </w:rPr>
      </w:pPr>
    </w:p>
    <w:p w:rsidR="009F0238" w:rsidRPr="00240017" w:rsidRDefault="00240017">
      <w:pPr>
        <w:spacing w:after="0" w:line="240" w:lineRule="auto"/>
        <w:ind w:firstLine="709"/>
        <w:jc w:val="both"/>
        <w:rPr>
          <w:rFonts w:ascii="Times New Roman" w:eastAsia="Times New Roman" w:hAnsi="Times New Roman" w:cs="Times New Roman"/>
          <w:i/>
          <w:sz w:val="24"/>
          <w:lang w:val="en-US"/>
        </w:rPr>
      </w:pPr>
      <w:r w:rsidRPr="00240017">
        <w:rPr>
          <w:rFonts w:ascii="Times New Roman" w:eastAsia="Times New Roman" w:hAnsi="Times New Roman" w:cs="Times New Roman"/>
          <w:b/>
          <w:i/>
          <w:sz w:val="24"/>
          <w:lang w:val="en-US"/>
        </w:rPr>
        <w:t>Abstract</w:t>
      </w:r>
      <w:r w:rsidRPr="00240017">
        <w:rPr>
          <w:rFonts w:ascii="Times New Roman" w:eastAsia="Times New Roman" w:hAnsi="Times New Roman" w:cs="Times New Roman"/>
          <w:i/>
          <w:sz w:val="24"/>
          <w:lang w:val="en-US"/>
        </w:rPr>
        <w:t xml:space="preserve">. This article is devoted to implementation pedagogical techniques in ICT, particularly in Computer Mediated Community. This implementation will impact positively on the level of education quality. Also there are presented the aspects of forming web-activity with help of CMC.   </w:t>
      </w:r>
    </w:p>
    <w:p w:rsidR="009F0238" w:rsidRPr="00240017" w:rsidRDefault="009F0238">
      <w:pPr>
        <w:spacing w:after="0" w:line="240" w:lineRule="auto"/>
        <w:ind w:firstLine="709"/>
        <w:jc w:val="both"/>
        <w:rPr>
          <w:rFonts w:ascii="Times New Roman" w:eastAsia="Times New Roman" w:hAnsi="Times New Roman" w:cs="Times New Roman"/>
          <w:i/>
          <w:sz w:val="24"/>
          <w:lang w:val="en-US"/>
        </w:rPr>
      </w:pPr>
    </w:p>
    <w:p w:rsidR="009F0238" w:rsidRPr="00240017" w:rsidRDefault="00240017">
      <w:pPr>
        <w:spacing w:after="0" w:line="240" w:lineRule="auto"/>
        <w:ind w:firstLine="709"/>
        <w:jc w:val="both"/>
        <w:rPr>
          <w:rFonts w:ascii="Times New Roman" w:eastAsia="Times New Roman" w:hAnsi="Times New Roman" w:cs="Times New Roman"/>
          <w:i/>
          <w:sz w:val="24"/>
          <w:lang w:val="en-US"/>
        </w:rPr>
      </w:pPr>
      <w:r w:rsidRPr="00240017">
        <w:rPr>
          <w:rFonts w:ascii="Times New Roman" w:eastAsia="Times New Roman" w:hAnsi="Times New Roman" w:cs="Times New Roman"/>
          <w:b/>
          <w:i/>
          <w:sz w:val="24"/>
          <w:lang w:val="en-US"/>
        </w:rPr>
        <w:t>Keywords</w:t>
      </w:r>
      <w:r w:rsidRPr="00240017">
        <w:rPr>
          <w:rFonts w:ascii="Times New Roman" w:eastAsia="Times New Roman" w:hAnsi="Times New Roman" w:cs="Times New Roman"/>
          <w:i/>
          <w:sz w:val="24"/>
          <w:lang w:val="en-US"/>
        </w:rPr>
        <w:t>: Information Communication Technologies (ICT), Computer-Mediated Communication (CMC), Pedagogical techniques, scientific methodical web-activity.</w:t>
      </w:r>
    </w:p>
    <w:p w:rsidR="009F0238" w:rsidRPr="00240017" w:rsidRDefault="009F0238">
      <w:pPr>
        <w:spacing w:after="0" w:line="240" w:lineRule="auto"/>
        <w:ind w:firstLine="709"/>
        <w:jc w:val="both"/>
        <w:rPr>
          <w:rFonts w:ascii="Times New Roman" w:eastAsia="Times New Roman" w:hAnsi="Times New Roman" w:cs="Times New Roman"/>
          <w:sz w:val="24"/>
          <w:lang w:val="en-US"/>
        </w:rPr>
      </w:pPr>
    </w:p>
    <w:p w:rsidR="009F0238" w:rsidRPr="00240017" w:rsidRDefault="00240017" w:rsidP="00240017">
      <w:pPr>
        <w:spacing w:after="0" w:line="240" w:lineRule="auto"/>
        <w:ind w:firstLine="709"/>
        <w:jc w:val="both"/>
        <w:rPr>
          <w:rFonts w:ascii="Times New Roman" w:eastAsia="Times New Roman" w:hAnsi="Times New Roman" w:cs="Times New Roman"/>
          <w:sz w:val="24"/>
          <w:lang w:val="en-US"/>
        </w:rPr>
      </w:pPr>
      <w:r w:rsidRPr="00240017">
        <w:rPr>
          <w:rFonts w:ascii="Times New Roman" w:eastAsia="Times New Roman" w:hAnsi="Times New Roman" w:cs="Times New Roman"/>
          <w:sz w:val="24"/>
          <w:lang w:val="en-US"/>
        </w:rPr>
        <w:t xml:space="preserve">The science in nowadays has created a strong intellectual potential, which finds its practical application in many areas of life, is the basis for the strengthening of national statehood and economic independence. The success of the enterprise, and the state as a whole, because of the limitations of natural, natural resources, to a large extent today is determined by how widely implemented to achieve scientific and technological progress, high technologies, the level of professional training of personnel. </w:t>
      </w:r>
      <w:r w:rsidRPr="00240017">
        <w:rPr>
          <w:rFonts w:ascii="Times New Roman" w:eastAsia="Times New Roman" w:hAnsi="Times New Roman" w:cs="Times New Roman"/>
          <w:color w:val="000000"/>
          <w:sz w:val="24"/>
          <w:lang w:val="en-US"/>
        </w:rPr>
        <w:t>The modern period in the global community and in the Republic of Uzbekistan in particular, is characterized by significant changes in the field of information society, the transition to th</w:t>
      </w:r>
      <w:r w:rsidR="00C3520D">
        <w:rPr>
          <w:rFonts w:ascii="Times New Roman" w:eastAsia="Times New Roman" w:hAnsi="Times New Roman" w:cs="Times New Roman"/>
          <w:color w:val="000000"/>
          <w:sz w:val="24"/>
          <w:lang w:val="en-US"/>
        </w:rPr>
        <w:t xml:space="preserve">e new information technologies. </w:t>
      </w:r>
      <w:r w:rsidRPr="00240017">
        <w:rPr>
          <w:rFonts w:ascii="Times New Roman" w:eastAsia="Times New Roman" w:hAnsi="Times New Roman" w:cs="Times New Roman"/>
          <w:color w:val="000000"/>
          <w:sz w:val="24"/>
          <w:lang w:val="en-US"/>
        </w:rPr>
        <w:t xml:space="preserve">In response to the rapid development of scientific and technological progress, increased intensive scientific and technical information, a quick turnover and renewal of knowledge, acquires special importance in the preparation of highly qualified high school teachers with high general scientific and professional training, capable of independent creative work, to introduction into the production process of information and communication technologies (ICT). The effectiveness of each teacher is determined by his professionalism, ability to adapt to ever-changing educational environment. ICTs are changing the nature of modern education and set new requirements for the individual teacher. It is known that the basis of professional activity includes scientific and methodical activity - the ability to independently find new approaches to the implementation and improvement of teaching. Information and communication environ (ICE) has become a prerequisite for the emergence of a new kind of scientific-methodical activity, called by us the scientific and methodological web-activity. This form of activity is a synthesis of finding and sharing new approaches to teaching with the use of information and communication technologies. </w:t>
      </w:r>
      <w:proofErr w:type="gramStart"/>
      <w:r w:rsidRPr="00240017">
        <w:rPr>
          <w:rFonts w:ascii="Times New Roman" w:eastAsia="Times New Roman" w:hAnsi="Times New Roman" w:cs="Times New Roman"/>
          <w:color w:val="000000"/>
          <w:sz w:val="24"/>
          <w:lang w:val="en-US"/>
        </w:rPr>
        <w:t>Determination of the conditions of formation and development of scientific and methodological web-activity of future teachers and students of higher educational institutions for directions “Professional education (computer science and IT)" will increase the competitiveness of prepared teachers in the information society.</w:t>
      </w:r>
      <w:proofErr w:type="gramEnd"/>
      <w:r w:rsidRPr="00240017">
        <w:rPr>
          <w:rFonts w:ascii="Times New Roman" w:eastAsia="Times New Roman" w:hAnsi="Times New Roman" w:cs="Times New Roman"/>
          <w:color w:val="000000"/>
          <w:sz w:val="24"/>
          <w:lang w:val="en-US"/>
        </w:rPr>
        <w:tab/>
      </w:r>
      <w:r w:rsidRPr="00240017">
        <w:rPr>
          <w:rFonts w:ascii="Times New Roman" w:eastAsia="Times New Roman" w:hAnsi="Times New Roman" w:cs="Times New Roman"/>
          <w:sz w:val="24"/>
          <w:lang w:val="en-US"/>
        </w:rPr>
        <w:t>Computer-mediated communication gradually becomes an object of steady research by specialists from different domains. In this respect Information and Computer Science, Sociology, Psychology, Education, Philosophy, Management, Communication Science can be named. The better results are obtained in integrative interdisciplinary research, which unite specialists from different subject fields. As an example we can mention joint research projects of psychologists and sociologists.</w:t>
      </w:r>
    </w:p>
    <w:p w:rsidR="009F0238" w:rsidRPr="00240017" w:rsidRDefault="00240017" w:rsidP="00240017">
      <w:pPr>
        <w:spacing w:after="0" w:line="240" w:lineRule="auto"/>
        <w:ind w:firstLine="709"/>
        <w:jc w:val="both"/>
        <w:rPr>
          <w:rFonts w:ascii="Times New Roman" w:eastAsia="Times New Roman" w:hAnsi="Times New Roman" w:cs="Times New Roman"/>
          <w:sz w:val="24"/>
          <w:lang w:val="en-US"/>
        </w:rPr>
      </w:pPr>
      <w:r w:rsidRPr="00240017">
        <w:rPr>
          <w:rFonts w:ascii="Times New Roman" w:eastAsia="Times New Roman" w:hAnsi="Times New Roman" w:cs="Times New Roman"/>
          <w:sz w:val="24"/>
          <w:lang w:val="en-US"/>
        </w:rPr>
        <w:t>The term “computer-mediated communication” (CMC) hasn’t yet been standardized in the Russian and Uzbek language. Other variants of the term, which was originally borrowed from the English language are “communication, mediated by computer”, “communication in electronic media”, “dialogue (“</w:t>
      </w:r>
      <w:r w:rsidR="00C3520D">
        <w:rPr>
          <w:rFonts w:ascii="Times New Roman" w:eastAsia="Times New Roman" w:hAnsi="Times New Roman" w:cs="Times New Roman"/>
          <w:sz w:val="24"/>
          <w:lang w:val="en-US"/>
        </w:rPr>
        <w:t>communication</w:t>
      </w:r>
      <w:r w:rsidRPr="00240017">
        <w:rPr>
          <w:rFonts w:ascii="Times New Roman" w:eastAsia="Times New Roman" w:hAnsi="Times New Roman" w:cs="Times New Roman"/>
          <w:sz w:val="24"/>
          <w:lang w:val="en-US"/>
        </w:rPr>
        <w:t xml:space="preserve">”), mediated by computer”. This domain is also defined by </w:t>
      </w:r>
      <w:r w:rsidRPr="00240017">
        <w:rPr>
          <w:rFonts w:ascii="Times New Roman" w:eastAsia="Times New Roman" w:hAnsi="Times New Roman" w:cs="Times New Roman"/>
          <w:sz w:val="24"/>
          <w:lang w:val="en-US"/>
        </w:rPr>
        <w:lastRenderedPageBreak/>
        <w:t xml:space="preserve">other narrow terms like “online research”, “human-computer interaction” “computer-supported collaborative work”, “virtual reality research”, and “humanitarian research on Internet”. In our opinion these terms are narrower. They are focused on some definite object of research, thus limiting, for example, the chosen </w:t>
      </w:r>
      <w:proofErr w:type="spellStart"/>
      <w:r w:rsidRPr="00240017">
        <w:rPr>
          <w:rFonts w:ascii="Times New Roman" w:eastAsia="Times New Roman" w:hAnsi="Times New Roman" w:cs="Times New Roman"/>
          <w:sz w:val="24"/>
          <w:lang w:val="en-US"/>
        </w:rPr>
        <w:t>subdomain</w:t>
      </w:r>
      <w:proofErr w:type="spellEnd"/>
      <w:r w:rsidRPr="00240017">
        <w:rPr>
          <w:rFonts w:ascii="Times New Roman" w:eastAsia="Times New Roman" w:hAnsi="Times New Roman" w:cs="Times New Roman"/>
          <w:sz w:val="24"/>
          <w:lang w:val="en-US"/>
        </w:rPr>
        <w:t xml:space="preserve"> of research to on-line communication and ignoring off-line communication or being aimed at joint and group work they sometimes exclude individual approach. Nowadays we cannot imagine the life without Information Communication Technologies (ICT) [2]. ICT have already penetrated into all sphere of human existence. For example, medical sector, industry, education. Speaking about ICT for education, we should point ICT means make education approachable for everyone. It became acceptable thanking to Computer Mediated communication (CMC). CMC is the transmission and reception of messages using computers as input, storage, output, and routing devices. CMC includes information retrieval, electronic mail, bulletin boards, and computer conferencing [1]. But CMC for education cannot be used effectively without Pedagogical techniques.</w:t>
      </w:r>
    </w:p>
    <w:p w:rsidR="009F0238" w:rsidRPr="00240017" w:rsidRDefault="00240017">
      <w:pPr>
        <w:spacing w:after="0" w:line="240" w:lineRule="auto"/>
        <w:ind w:firstLine="709"/>
        <w:jc w:val="both"/>
        <w:rPr>
          <w:rFonts w:ascii="Times New Roman" w:eastAsia="Times New Roman" w:hAnsi="Times New Roman" w:cs="Times New Roman"/>
          <w:sz w:val="24"/>
          <w:lang w:val="en-US"/>
        </w:rPr>
      </w:pPr>
      <w:r w:rsidRPr="00240017">
        <w:rPr>
          <w:rFonts w:ascii="Times New Roman" w:eastAsia="Times New Roman" w:hAnsi="Times New Roman" w:cs="Times New Roman"/>
          <w:sz w:val="24"/>
          <w:lang w:val="en-US"/>
        </w:rPr>
        <w:t xml:space="preserve">Pedagogical technique it is the combination of knowledge and skills necessary for the teacher to practice chosen methods by him/herself as pedagogical impact on individual student and the students’ group as a whole effectively. Modern teacher should combine opportunities, which are given by </w:t>
      </w:r>
      <w:proofErr w:type="gramStart"/>
      <w:r w:rsidRPr="00240017">
        <w:rPr>
          <w:rFonts w:ascii="Times New Roman" w:eastAsia="Times New Roman" w:hAnsi="Times New Roman" w:cs="Times New Roman"/>
          <w:sz w:val="24"/>
          <w:lang w:val="en-US"/>
        </w:rPr>
        <w:t>ICT,</w:t>
      </w:r>
      <w:proofErr w:type="gramEnd"/>
      <w:r w:rsidRPr="00240017">
        <w:rPr>
          <w:rFonts w:ascii="Times New Roman" w:eastAsia="Times New Roman" w:hAnsi="Times New Roman" w:cs="Times New Roman"/>
          <w:sz w:val="24"/>
          <w:lang w:val="en-US"/>
        </w:rPr>
        <w:t xml:space="preserve"> and pedagogical experience to improve learning process. </w:t>
      </w:r>
    </w:p>
    <w:p w:rsidR="009F0238" w:rsidRPr="00240017" w:rsidRDefault="00240017">
      <w:pPr>
        <w:spacing w:after="0" w:line="240" w:lineRule="auto"/>
        <w:ind w:firstLine="709"/>
        <w:jc w:val="both"/>
        <w:rPr>
          <w:rFonts w:ascii="Times New Roman" w:eastAsia="Times New Roman" w:hAnsi="Times New Roman" w:cs="Times New Roman"/>
          <w:sz w:val="24"/>
          <w:lang w:val="en-US"/>
        </w:rPr>
      </w:pPr>
      <w:r w:rsidRPr="00240017">
        <w:rPr>
          <w:rFonts w:ascii="Times New Roman" w:eastAsia="Times New Roman" w:hAnsi="Times New Roman" w:cs="Times New Roman"/>
          <w:sz w:val="24"/>
          <w:lang w:val="en-US"/>
        </w:rPr>
        <w:t>There are pedagogical techniques, which can be acceptable for CMC:</w:t>
      </w:r>
    </w:p>
    <w:p w:rsidR="009F0238" w:rsidRPr="00240017" w:rsidRDefault="00240017">
      <w:pPr>
        <w:spacing w:after="0" w:line="240" w:lineRule="auto"/>
        <w:ind w:firstLine="709"/>
        <w:jc w:val="both"/>
        <w:rPr>
          <w:rFonts w:ascii="Times New Roman" w:eastAsia="Times New Roman" w:hAnsi="Times New Roman" w:cs="Times New Roman"/>
          <w:sz w:val="24"/>
          <w:lang w:val="en-US"/>
        </w:rPr>
      </w:pPr>
      <w:proofErr w:type="gramStart"/>
      <w:r w:rsidRPr="00240017">
        <w:rPr>
          <w:rFonts w:ascii="Times New Roman" w:eastAsia="Times New Roman" w:hAnsi="Times New Roman" w:cs="Times New Roman"/>
          <w:i/>
          <w:sz w:val="24"/>
          <w:lang w:val="en-US"/>
        </w:rPr>
        <w:t>1.The</w:t>
      </w:r>
      <w:proofErr w:type="gramEnd"/>
      <w:r w:rsidRPr="00240017">
        <w:rPr>
          <w:rFonts w:ascii="Times New Roman" w:eastAsia="Times New Roman" w:hAnsi="Times New Roman" w:cs="Times New Roman"/>
          <w:i/>
          <w:sz w:val="24"/>
          <w:lang w:val="en-US"/>
        </w:rPr>
        <w:t xml:space="preserve"> notice board</w:t>
      </w:r>
      <w:r w:rsidRPr="00240017">
        <w:rPr>
          <w:rFonts w:ascii="Times New Roman" w:eastAsia="Times New Roman" w:hAnsi="Times New Roman" w:cs="Times New Roman"/>
          <w:sz w:val="24"/>
          <w:lang w:val="en-US"/>
        </w:rPr>
        <w:t xml:space="preserve">. Conferences may have the same function as announcements in face- to-face classes. The instructor can, for example, introduce office hours, class readings, assignment deadlines, material on reserve in the library, and examination advice. The electronic notice board is equally accessible to those who attended class and those who missed. It is permanently displayed and automatically marked with the date etc. Since it is interactive, it also allows for clarification of announcements. For administrative details, it offers advantages over announcements or hand-outs in face-to-face classes, as well as over students' telephone calls and visits to the professor's office. </w:t>
      </w:r>
    </w:p>
    <w:p w:rsidR="009F0238" w:rsidRPr="00240017" w:rsidRDefault="00240017">
      <w:pPr>
        <w:spacing w:after="0" w:line="240" w:lineRule="auto"/>
        <w:ind w:firstLine="709"/>
        <w:jc w:val="both"/>
        <w:rPr>
          <w:rFonts w:ascii="Times New Roman" w:eastAsia="Times New Roman" w:hAnsi="Times New Roman" w:cs="Times New Roman"/>
          <w:sz w:val="24"/>
          <w:lang w:val="en-US"/>
        </w:rPr>
      </w:pPr>
      <w:r w:rsidRPr="00240017">
        <w:rPr>
          <w:rFonts w:ascii="Times New Roman" w:eastAsia="Times New Roman" w:hAnsi="Times New Roman" w:cs="Times New Roman"/>
          <w:i/>
          <w:sz w:val="24"/>
          <w:lang w:val="en-US"/>
        </w:rPr>
        <w:t> 2. The public tutorial</w:t>
      </w:r>
      <w:r w:rsidRPr="00240017">
        <w:rPr>
          <w:rFonts w:ascii="Times New Roman" w:eastAsia="Times New Roman" w:hAnsi="Times New Roman" w:cs="Times New Roman"/>
          <w:sz w:val="24"/>
          <w:lang w:val="en-US"/>
        </w:rPr>
        <w:t xml:space="preserve">. It is likely that if one student has a problem understanding or interpreting, other students will share the problem. So, in order to benefit both inquirer and readers, conferences have been used for questions and answers that can clarify issues and elaborate on material presented in class. When issues are raised online, tutors are more inclined to produce a detailed discussion knowing that it would not be necessary to repeat the explanation for subsequent inquiries from other students. </w:t>
      </w:r>
    </w:p>
    <w:p w:rsidR="009F0238" w:rsidRPr="00240017" w:rsidRDefault="00240017">
      <w:pPr>
        <w:spacing w:after="0" w:line="240" w:lineRule="auto"/>
        <w:ind w:firstLine="709"/>
        <w:jc w:val="both"/>
        <w:rPr>
          <w:rFonts w:ascii="Times New Roman" w:eastAsia="Times New Roman" w:hAnsi="Times New Roman" w:cs="Times New Roman"/>
          <w:sz w:val="24"/>
          <w:lang w:val="en-US"/>
        </w:rPr>
      </w:pPr>
      <w:r w:rsidRPr="00240017">
        <w:rPr>
          <w:rFonts w:ascii="Times New Roman" w:eastAsia="Times New Roman" w:hAnsi="Times New Roman" w:cs="Times New Roman"/>
          <w:sz w:val="24"/>
          <w:lang w:val="en-US"/>
        </w:rPr>
        <w:t> </w:t>
      </w:r>
      <w:r w:rsidRPr="00240017">
        <w:rPr>
          <w:rFonts w:ascii="Times New Roman" w:eastAsia="Times New Roman" w:hAnsi="Times New Roman" w:cs="Times New Roman"/>
          <w:i/>
          <w:sz w:val="24"/>
          <w:lang w:val="en-US"/>
        </w:rPr>
        <w:t>3. The individual project</w:t>
      </w:r>
      <w:r w:rsidRPr="00240017">
        <w:rPr>
          <w:rFonts w:ascii="Times New Roman" w:eastAsia="Times New Roman" w:hAnsi="Times New Roman" w:cs="Times New Roman"/>
          <w:sz w:val="24"/>
          <w:lang w:val="en-US"/>
        </w:rPr>
        <w:t xml:space="preserve">. An online conversation between two participants can be useful in situations such as rewriting a term paper, guiding an independent reading course, or writing a thesis proposal. Online supervision may be slower than direct spoken consultation. On the other hand, it may be more thoughtful and more productive use of contact time. </w:t>
      </w:r>
    </w:p>
    <w:p w:rsidR="009F0238" w:rsidRPr="00240017" w:rsidRDefault="00240017">
      <w:pPr>
        <w:spacing w:after="0" w:line="240" w:lineRule="auto"/>
        <w:ind w:firstLine="709"/>
        <w:jc w:val="both"/>
        <w:rPr>
          <w:rFonts w:ascii="Times New Roman" w:eastAsia="Times New Roman" w:hAnsi="Times New Roman" w:cs="Times New Roman"/>
          <w:sz w:val="24"/>
          <w:lang w:val="en-US"/>
        </w:rPr>
      </w:pPr>
      <w:r w:rsidRPr="00240017">
        <w:rPr>
          <w:rFonts w:ascii="Times New Roman" w:eastAsia="Times New Roman" w:hAnsi="Times New Roman" w:cs="Times New Roman"/>
          <w:sz w:val="24"/>
          <w:lang w:val="en-US"/>
        </w:rPr>
        <w:t> </w:t>
      </w:r>
      <w:r w:rsidRPr="00240017">
        <w:rPr>
          <w:rFonts w:ascii="Times New Roman" w:eastAsia="Times New Roman" w:hAnsi="Times New Roman" w:cs="Times New Roman"/>
          <w:i/>
          <w:sz w:val="24"/>
          <w:lang w:val="en-US"/>
        </w:rPr>
        <w:t>4. The structured seminar.</w:t>
      </w:r>
      <w:r w:rsidRPr="00240017">
        <w:rPr>
          <w:rFonts w:ascii="Times New Roman" w:eastAsia="Times New Roman" w:hAnsi="Times New Roman" w:cs="Times New Roman"/>
          <w:sz w:val="24"/>
          <w:lang w:val="en-US"/>
        </w:rPr>
        <w:t xml:space="preserve"> In a structured seminar, sub-topics have been matched to units of course material. This is particularly useful for distance learners and individuals who have incoherent course progress. </w:t>
      </w:r>
    </w:p>
    <w:p w:rsidR="009F0238" w:rsidRPr="00240017" w:rsidRDefault="00240017">
      <w:pPr>
        <w:spacing w:after="0" w:line="240" w:lineRule="auto"/>
        <w:ind w:firstLine="709"/>
        <w:jc w:val="both"/>
        <w:rPr>
          <w:rFonts w:ascii="Times New Roman" w:eastAsia="Times New Roman" w:hAnsi="Times New Roman" w:cs="Times New Roman"/>
          <w:sz w:val="24"/>
          <w:lang w:val="en-US"/>
        </w:rPr>
      </w:pPr>
      <w:r w:rsidRPr="00240017">
        <w:rPr>
          <w:rFonts w:ascii="Times New Roman" w:eastAsia="Times New Roman" w:hAnsi="Times New Roman" w:cs="Times New Roman"/>
          <w:sz w:val="24"/>
          <w:lang w:val="en-US"/>
        </w:rPr>
        <w:t> </w:t>
      </w:r>
      <w:r w:rsidRPr="00240017">
        <w:rPr>
          <w:rFonts w:ascii="Times New Roman" w:eastAsia="Times New Roman" w:hAnsi="Times New Roman" w:cs="Times New Roman"/>
          <w:i/>
          <w:sz w:val="24"/>
          <w:lang w:val="en-US"/>
        </w:rPr>
        <w:t>5. Peer counseling</w:t>
      </w:r>
      <w:r w:rsidRPr="00240017">
        <w:rPr>
          <w:rFonts w:ascii="Times New Roman" w:eastAsia="Times New Roman" w:hAnsi="Times New Roman" w:cs="Times New Roman"/>
          <w:sz w:val="24"/>
          <w:lang w:val="en-US"/>
        </w:rPr>
        <w:t xml:space="preserve">. Conferences for peer counseling are primarily for student-to-student interaction. These conferences provide a medium for mutual support and advice on academic issues such as exam preparation, administrative aspects concerning registration procedures and fees, existential crises related to work with thesis proposals, and how to survive as a part-time student. Although peer counseling take place in conferences with other purposes, their function is important enough to merit a separate conference or a separate topic in a course conference. </w:t>
      </w:r>
    </w:p>
    <w:p w:rsidR="009F0238" w:rsidRPr="00240017" w:rsidRDefault="00240017">
      <w:pPr>
        <w:spacing w:after="0" w:line="240" w:lineRule="auto"/>
        <w:ind w:firstLine="709"/>
        <w:jc w:val="both"/>
        <w:rPr>
          <w:rFonts w:ascii="Times New Roman" w:eastAsia="Times New Roman" w:hAnsi="Times New Roman" w:cs="Times New Roman"/>
          <w:sz w:val="24"/>
          <w:lang w:val="en-US"/>
        </w:rPr>
      </w:pPr>
      <w:r w:rsidRPr="00240017">
        <w:rPr>
          <w:rFonts w:ascii="Times New Roman" w:eastAsia="Times New Roman" w:hAnsi="Times New Roman" w:cs="Times New Roman"/>
          <w:i/>
          <w:sz w:val="24"/>
          <w:lang w:val="en-US"/>
        </w:rPr>
        <w:t> 6. Collective database</w:t>
      </w:r>
      <w:r w:rsidRPr="00240017">
        <w:rPr>
          <w:rFonts w:ascii="Times New Roman" w:eastAsia="Times New Roman" w:hAnsi="Times New Roman" w:cs="Times New Roman"/>
          <w:sz w:val="24"/>
          <w:lang w:val="en-US"/>
        </w:rPr>
        <w:t xml:space="preserve">. Collective databases; such as annotated bibliographies, listings of journals, directories of sources for scholarships, and calendars of events; can be established within computer conferencing systems. </w:t>
      </w:r>
      <w:proofErr w:type="gramStart"/>
      <w:r w:rsidRPr="00240017">
        <w:rPr>
          <w:rFonts w:ascii="Times New Roman" w:eastAsia="Times New Roman" w:hAnsi="Times New Roman" w:cs="Times New Roman"/>
          <w:sz w:val="24"/>
          <w:lang w:val="en-US"/>
        </w:rPr>
        <w:t>Conferencing systems provides</w:t>
      </w:r>
      <w:proofErr w:type="gramEnd"/>
      <w:r w:rsidRPr="00240017">
        <w:rPr>
          <w:rFonts w:ascii="Times New Roman" w:eastAsia="Times New Roman" w:hAnsi="Times New Roman" w:cs="Times New Roman"/>
          <w:sz w:val="24"/>
          <w:lang w:val="en-US"/>
        </w:rPr>
        <w:t xml:space="preserve"> a means for soliciting and collecting contributions from individuals. </w:t>
      </w:r>
    </w:p>
    <w:p w:rsidR="009F0238" w:rsidRPr="00240017" w:rsidRDefault="00240017">
      <w:pPr>
        <w:spacing w:after="0" w:line="240" w:lineRule="auto"/>
        <w:ind w:firstLine="709"/>
        <w:jc w:val="both"/>
        <w:rPr>
          <w:rFonts w:ascii="Times New Roman" w:eastAsia="Times New Roman" w:hAnsi="Times New Roman" w:cs="Times New Roman"/>
          <w:sz w:val="24"/>
          <w:lang w:val="en-US"/>
        </w:rPr>
      </w:pPr>
      <w:r w:rsidRPr="00240017">
        <w:rPr>
          <w:rFonts w:ascii="Times New Roman" w:eastAsia="Times New Roman" w:hAnsi="Times New Roman" w:cs="Times New Roman"/>
          <w:i/>
          <w:sz w:val="24"/>
          <w:lang w:val="en-US"/>
        </w:rPr>
        <w:t> 7. Group product</w:t>
      </w:r>
      <w:r w:rsidRPr="00240017">
        <w:rPr>
          <w:rFonts w:ascii="Times New Roman" w:eastAsia="Times New Roman" w:hAnsi="Times New Roman" w:cs="Times New Roman"/>
          <w:sz w:val="24"/>
          <w:lang w:val="en-US"/>
        </w:rPr>
        <w:t xml:space="preserve">. Conference systems can facilitate group work such as case study preparation, project development, and team presentation. Conferences can further provide </w:t>
      </w:r>
      <w:proofErr w:type="gramStart"/>
      <w:r w:rsidRPr="00240017">
        <w:rPr>
          <w:rFonts w:ascii="Times New Roman" w:eastAsia="Times New Roman" w:hAnsi="Times New Roman" w:cs="Times New Roman"/>
          <w:sz w:val="24"/>
          <w:lang w:val="en-US"/>
        </w:rPr>
        <w:t>forums</w:t>
      </w:r>
      <w:proofErr w:type="gramEnd"/>
      <w:r w:rsidRPr="00240017">
        <w:rPr>
          <w:rFonts w:ascii="Times New Roman" w:eastAsia="Times New Roman" w:hAnsi="Times New Roman" w:cs="Times New Roman"/>
          <w:sz w:val="24"/>
          <w:lang w:val="en-US"/>
        </w:rPr>
        <w:t xml:space="preserve"> in which classes can analyze problems, coordinate individual work, prepare group papers, and review and revise each other's work. </w:t>
      </w:r>
    </w:p>
    <w:p w:rsidR="009F0238" w:rsidRPr="00240017" w:rsidRDefault="00240017">
      <w:pPr>
        <w:spacing w:after="0" w:line="240" w:lineRule="auto"/>
        <w:ind w:firstLine="709"/>
        <w:jc w:val="both"/>
        <w:rPr>
          <w:rFonts w:ascii="Times New Roman" w:eastAsia="Times New Roman" w:hAnsi="Times New Roman" w:cs="Times New Roman"/>
          <w:sz w:val="24"/>
          <w:lang w:val="en-US"/>
        </w:rPr>
      </w:pPr>
      <w:r w:rsidRPr="00240017">
        <w:rPr>
          <w:rFonts w:ascii="Times New Roman" w:eastAsia="Times New Roman" w:hAnsi="Times New Roman" w:cs="Times New Roman"/>
          <w:i/>
          <w:sz w:val="24"/>
          <w:lang w:val="en-US"/>
        </w:rPr>
        <w:lastRenderedPageBreak/>
        <w:t>8. Community decision making</w:t>
      </w:r>
      <w:r w:rsidRPr="00240017">
        <w:rPr>
          <w:rFonts w:ascii="Times New Roman" w:eastAsia="Times New Roman" w:hAnsi="Times New Roman" w:cs="Times New Roman"/>
          <w:sz w:val="24"/>
          <w:lang w:val="en-US"/>
        </w:rPr>
        <w:t xml:space="preserve">. A conference open for all students, faculty, and staff can address management of educational resources, procedures for comprehensive exams and thesis defenses, curriculum changes, and preferences among nominees for visiting faculty. Especially at the graduate level, shared decision-making is beneficial for building true academic communities. </w:t>
      </w:r>
    </w:p>
    <w:p w:rsidR="009F0238" w:rsidRPr="00240017" w:rsidRDefault="00240017">
      <w:pPr>
        <w:spacing w:after="0" w:line="240" w:lineRule="auto"/>
        <w:ind w:firstLine="709"/>
        <w:jc w:val="both"/>
        <w:rPr>
          <w:rFonts w:ascii="Times New Roman" w:eastAsia="Times New Roman" w:hAnsi="Times New Roman" w:cs="Times New Roman"/>
          <w:sz w:val="24"/>
          <w:lang w:val="en-US"/>
        </w:rPr>
      </w:pPr>
      <w:r w:rsidRPr="00240017">
        <w:rPr>
          <w:rFonts w:ascii="Times New Roman" w:eastAsia="Times New Roman" w:hAnsi="Times New Roman" w:cs="Times New Roman"/>
          <w:i/>
          <w:sz w:val="24"/>
          <w:lang w:val="en-US"/>
        </w:rPr>
        <w:t> 9. Inter-community networking</w:t>
      </w:r>
      <w:r w:rsidRPr="00240017">
        <w:rPr>
          <w:rFonts w:ascii="Times New Roman" w:eastAsia="Times New Roman" w:hAnsi="Times New Roman" w:cs="Times New Roman"/>
          <w:sz w:val="24"/>
          <w:lang w:val="en-US"/>
        </w:rPr>
        <w:t xml:space="preserve">. Linkages between similar academic groups at different universities have been attempted to promote common research and scholarly interests. This seems to work best among people with previously established relations through on-site conferences, shared study interests, or exchange of papers. </w:t>
      </w:r>
    </w:p>
    <w:p w:rsidR="009F0238" w:rsidRPr="00240017" w:rsidRDefault="00240017">
      <w:pPr>
        <w:spacing w:after="0" w:line="240" w:lineRule="auto"/>
        <w:ind w:firstLine="709"/>
        <w:jc w:val="both"/>
        <w:rPr>
          <w:rFonts w:ascii="Times New Roman" w:eastAsia="Times New Roman" w:hAnsi="Times New Roman" w:cs="Times New Roman"/>
          <w:sz w:val="24"/>
          <w:lang w:val="en-US"/>
        </w:rPr>
      </w:pPr>
      <w:r w:rsidRPr="00240017">
        <w:rPr>
          <w:rFonts w:ascii="Times New Roman" w:eastAsia="Times New Roman" w:hAnsi="Times New Roman" w:cs="Times New Roman"/>
          <w:i/>
          <w:sz w:val="24"/>
          <w:lang w:val="en-US"/>
        </w:rPr>
        <w:t>10. Seminars</w:t>
      </w:r>
      <w:r w:rsidRPr="00240017">
        <w:rPr>
          <w:rFonts w:ascii="Times New Roman" w:eastAsia="Times New Roman" w:hAnsi="Times New Roman" w:cs="Times New Roman"/>
          <w:sz w:val="24"/>
          <w:lang w:val="en-US"/>
        </w:rPr>
        <w:t xml:space="preserve">. In online seminars, students prepare by reading the assigned material before they log on to discuss pivotal issues with peers and instructors in an appropriate conference. </w:t>
      </w:r>
    </w:p>
    <w:p w:rsidR="009F0238" w:rsidRPr="00240017" w:rsidRDefault="00240017">
      <w:pPr>
        <w:spacing w:after="0" w:line="240" w:lineRule="auto"/>
        <w:ind w:firstLine="709"/>
        <w:jc w:val="both"/>
        <w:rPr>
          <w:rFonts w:ascii="Times New Roman" w:eastAsia="Times New Roman" w:hAnsi="Times New Roman" w:cs="Times New Roman"/>
          <w:sz w:val="24"/>
          <w:lang w:val="en-US"/>
        </w:rPr>
      </w:pPr>
      <w:r w:rsidRPr="00240017">
        <w:rPr>
          <w:rFonts w:ascii="Times New Roman" w:eastAsia="Times New Roman" w:hAnsi="Times New Roman" w:cs="Times New Roman"/>
          <w:i/>
          <w:sz w:val="24"/>
          <w:lang w:val="en-US"/>
        </w:rPr>
        <w:t>11. Learning partnerships and dyads</w:t>
      </w:r>
      <w:r w:rsidRPr="00240017">
        <w:rPr>
          <w:rFonts w:ascii="Times New Roman" w:eastAsia="Times New Roman" w:hAnsi="Times New Roman" w:cs="Times New Roman"/>
          <w:sz w:val="24"/>
          <w:lang w:val="en-US"/>
        </w:rPr>
        <w:t>. In learning partnerships and dyads, learners are paired for mutual support and group work. These techniques can serve as ice-breakers in early phases of online classes and they are also useful for joint writing projects.</w:t>
      </w:r>
    </w:p>
    <w:p w:rsidR="009F0238" w:rsidRPr="00240017" w:rsidRDefault="00240017">
      <w:pPr>
        <w:spacing w:after="0" w:line="240" w:lineRule="auto"/>
        <w:ind w:firstLine="709"/>
        <w:jc w:val="both"/>
        <w:rPr>
          <w:rFonts w:ascii="Times New Roman" w:eastAsia="Times New Roman" w:hAnsi="Times New Roman" w:cs="Times New Roman"/>
          <w:sz w:val="24"/>
          <w:lang w:val="en-US"/>
        </w:rPr>
      </w:pPr>
      <w:r w:rsidRPr="00240017">
        <w:rPr>
          <w:rFonts w:ascii="Times New Roman" w:eastAsia="Times New Roman" w:hAnsi="Times New Roman" w:cs="Times New Roman"/>
          <w:i/>
          <w:sz w:val="24"/>
          <w:lang w:val="en-US"/>
        </w:rPr>
        <w:t>12. Simulations or role plays</w:t>
      </w:r>
      <w:r w:rsidRPr="00240017">
        <w:rPr>
          <w:rFonts w:ascii="Times New Roman" w:eastAsia="Times New Roman" w:hAnsi="Times New Roman" w:cs="Times New Roman"/>
          <w:sz w:val="24"/>
          <w:lang w:val="en-US"/>
        </w:rPr>
        <w:t xml:space="preserve">. Simulations and role plays allow students to apply and test theoretical knowledge in a simulated environment. Examples of successful role plays in online environments include a "management lab”. In the management lab, students take on various roles in managing a hypothetical corporation. In the evaluation manor, learners assume the perspectives of various evaluators to debate evaluation procedures and approaches. </w:t>
      </w:r>
    </w:p>
    <w:p w:rsidR="009F0238" w:rsidRPr="00240017" w:rsidRDefault="00240017">
      <w:pPr>
        <w:spacing w:after="0" w:line="240" w:lineRule="auto"/>
        <w:ind w:firstLine="709"/>
        <w:jc w:val="both"/>
        <w:rPr>
          <w:rFonts w:ascii="Times New Roman" w:eastAsia="Times New Roman" w:hAnsi="Times New Roman" w:cs="Times New Roman"/>
          <w:sz w:val="24"/>
          <w:lang w:val="en-US"/>
        </w:rPr>
      </w:pPr>
      <w:r w:rsidRPr="00240017">
        <w:rPr>
          <w:rFonts w:ascii="Times New Roman" w:eastAsia="Times New Roman" w:hAnsi="Times New Roman" w:cs="Times New Roman"/>
          <w:i/>
          <w:sz w:val="24"/>
          <w:lang w:val="en-US"/>
        </w:rPr>
        <w:t>13. Peer learning groups</w:t>
      </w:r>
      <w:r w:rsidRPr="00240017">
        <w:rPr>
          <w:rFonts w:ascii="Times New Roman" w:eastAsia="Times New Roman" w:hAnsi="Times New Roman" w:cs="Times New Roman"/>
          <w:sz w:val="24"/>
          <w:lang w:val="en-US"/>
        </w:rPr>
        <w:t xml:space="preserve">. In peer learning groups, learners assist one another with writing assignments, problem solving, etc. Students may, for example, collaborate online to improve their writing skills. </w:t>
      </w:r>
    </w:p>
    <w:p w:rsidR="009F0238" w:rsidRPr="00240017" w:rsidRDefault="00240017">
      <w:pPr>
        <w:spacing w:after="0" w:line="240" w:lineRule="auto"/>
        <w:ind w:firstLine="709"/>
        <w:jc w:val="both"/>
        <w:rPr>
          <w:rFonts w:ascii="Times New Roman" w:eastAsia="Times New Roman" w:hAnsi="Times New Roman" w:cs="Times New Roman"/>
          <w:sz w:val="24"/>
          <w:lang w:val="en-US"/>
        </w:rPr>
      </w:pPr>
      <w:r w:rsidRPr="00240017">
        <w:rPr>
          <w:rFonts w:ascii="Times New Roman" w:eastAsia="Times New Roman" w:hAnsi="Times New Roman" w:cs="Times New Roman"/>
          <w:i/>
          <w:sz w:val="24"/>
          <w:lang w:val="en-US"/>
        </w:rPr>
        <w:t> 14. Informal socializing: the online cafe</w:t>
      </w:r>
      <w:r w:rsidRPr="00240017">
        <w:rPr>
          <w:rFonts w:ascii="Times New Roman" w:eastAsia="Times New Roman" w:hAnsi="Times New Roman" w:cs="Times New Roman"/>
          <w:sz w:val="24"/>
          <w:lang w:val="en-US"/>
        </w:rPr>
        <w:t xml:space="preserve">. Since social communication is an essential component of educational activity, online educational environments should provide opportunities for informal discourse. An online cafe can contribute to a sense of community among the users, forging a social bond that may offer motivational and cognitive benefits. </w:t>
      </w:r>
    </w:p>
    <w:p w:rsidR="009F0238" w:rsidRPr="00240017" w:rsidRDefault="00240017">
      <w:pPr>
        <w:spacing w:after="0" w:line="240" w:lineRule="auto"/>
        <w:ind w:firstLine="709"/>
        <w:jc w:val="both"/>
        <w:rPr>
          <w:rFonts w:ascii="Times New Roman" w:eastAsia="Times New Roman" w:hAnsi="Times New Roman" w:cs="Times New Roman"/>
          <w:sz w:val="24"/>
          <w:lang w:val="en-US"/>
        </w:rPr>
      </w:pPr>
      <w:r w:rsidRPr="00240017">
        <w:rPr>
          <w:rFonts w:ascii="Times New Roman" w:eastAsia="Times New Roman" w:hAnsi="Times New Roman" w:cs="Times New Roman"/>
          <w:sz w:val="24"/>
          <w:lang w:val="en-US"/>
        </w:rPr>
        <w:t> </w:t>
      </w:r>
      <w:r w:rsidRPr="00240017">
        <w:rPr>
          <w:rFonts w:ascii="Times New Roman" w:eastAsia="Times New Roman" w:hAnsi="Times New Roman" w:cs="Times New Roman"/>
          <w:i/>
          <w:sz w:val="24"/>
          <w:lang w:val="en-US"/>
        </w:rPr>
        <w:t>15. Mutual assists for help</w:t>
      </w:r>
      <w:r w:rsidRPr="00240017">
        <w:rPr>
          <w:rFonts w:ascii="Times New Roman" w:eastAsia="Times New Roman" w:hAnsi="Times New Roman" w:cs="Times New Roman"/>
          <w:sz w:val="24"/>
          <w:lang w:val="en-US"/>
        </w:rPr>
        <w:t xml:space="preserve">. Valuable online support, based on mutual assistance, can be organized in an online conference where students can ask one another for help. Such a conference may be especially useful with regard to technical problems and system support. </w:t>
      </w:r>
    </w:p>
    <w:p w:rsidR="009F0238" w:rsidRPr="00240017" w:rsidRDefault="00240017">
      <w:pPr>
        <w:spacing w:after="0" w:line="240" w:lineRule="auto"/>
        <w:ind w:firstLine="709"/>
        <w:jc w:val="both"/>
        <w:rPr>
          <w:rFonts w:ascii="Times New Roman" w:eastAsia="Times New Roman" w:hAnsi="Times New Roman" w:cs="Times New Roman"/>
          <w:sz w:val="24"/>
          <w:lang w:val="en-US"/>
        </w:rPr>
      </w:pPr>
      <w:r w:rsidRPr="00240017">
        <w:rPr>
          <w:rFonts w:ascii="Times New Roman" w:eastAsia="Times New Roman" w:hAnsi="Times New Roman" w:cs="Times New Roman"/>
          <w:sz w:val="24"/>
          <w:lang w:val="en-US"/>
        </w:rPr>
        <w:t xml:space="preserve">If we speak about practical use of computer-mediated communication, we can view this type of communication as a skill, which should be taught, like text printing on key-board, effective work with computer programs, technologies and Internet resources. As a rule one should be taught basic communicative skills, watching other people, who are more competent in computer technologies and simulating one’s own communicative behavior following the watched examples. Modern students acquire communicative skills while they get their education and with the help of their individual practice in work with computer and communication in Internet. As a result of such communication a thematic Internet-community can be spontaneously or purposefully formed. Internet community is a self-organized community of people, who communicate with each other on a definite topic and use Internet technologies as a basic means of communication to organize a group interaction of community members.  </w:t>
      </w:r>
    </w:p>
    <w:p w:rsidR="009F0238" w:rsidRPr="00240017" w:rsidRDefault="00240017">
      <w:pPr>
        <w:spacing w:after="0" w:line="240" w:lineRule="auto"/>
        <w:ind w:firstLine="709"/>
        <w:jc w:val="both"/>
        <w:rPr>
          <w:rFonts w:ascii="Times New Roman" w:eastAsia="Times New Roman" w:hAnsi="Times New Roman" w:cs="Times New Roman"/>
          <w:sz w:val="24"/>
          <w:lang w:val="en-US"/>
        </w:rPr>
      </w:pPr>
      <w:r w:rsidRPr="00240017">
        <w:rPr>
          <w:rFonts w:ascii="Times New Roman" w:eastAsia="Times New Roman" w:hAnsi="Times New Roman" w:cs="Times New Roman"/>
          <w:sz w:val="24"/>
          <w:lang w:val="en-US"/>
        </w:rPr>
        <w:t>Owning a pedagogical technique is an integral part of pedagogical skill, requires deep expertise in pedagogy and psychology and special practical training. High level of pedagogical techniques teachers is one of the most important features of pedagogical skills.</w:t>
      </w:r>
    </w:p>
    <w:p w:rsidR="009F0238" w:rsidRPr="00C3520D" w:rsidRDefault="009F0238">
      <w:pPr>
        <w:spacing w:after="0" w:line="240" w:lineRule="auto"/>
        <w:ind w:firstLine="709"/>
        <w:jc w:val="both"/>
        <w:rPr>
          <w:rFonts w:ascii="Times New Roman" w:eastAsia="Times New Roman" w:hAnsi="Times New Roman" w:cs="Times New Roman"/>
          <w:sz w:val="24"/>
          <w:lang w:val="en-US"/>
        </w:rPr>
      </w:pPr>
    </w:p>
    <w:p w:rsidR="00240017" w:rsidRPr="00240017" w:rsidRDefault="00240017">
      <w:pPr>
        <w:spacing w:after="0" w:line="240" w:lineRule="auto"/>
        <w:ind w:firstLine="709"/>
        <w:jc w:val="both"/>
        <w:rPr>
          <w:rFonts w:ascii="Times New Roman" w:eastAsia="Times New Roman" w:hAnsi="Times New Roman" w:cs="Times New Roman"/>
          <w:b/>
          <w:sz w:val="24"/>
          <w:lang w:val="en-US"/>
        </w:rPr>
      </w:pPr>
      <w:r w:rsidRPr="00240017">
        <w:rPr>
          <w:rFonts w:ascii="Times New Roman" w:eastAsia="Times New Roman" w:hAnsi="Times New Roman" w:cs="Times New Roman"/>
          <w:b/>
          <w:sz w:val="24"/>
          <w:lang w:val="en-US"/>
        </w:rPr>
        <w:t xml:space="preserve">References: </w:t>
      </w:r>
    </w:p>
    <w:p w:rsidR="009F0238" w:rsidRPr="00240017" w:rsidRDefault="00240017" w:rsidP="00240017">
      <w:pPr>
        <w:numPr>
          <w:ilvl w:val="0"/>
          <w:numId w:val="1"/>
        </w:numPr>
        <w:tabs>
          <w:tab w:val="left" w:pos="720"/>
        </w:tabs>
        <w:spacing w:after="0" w:line="240" w:lineRule="auto"/>
        <w:ind w:firstLine="709"/>
        <w:jc w:val="both"/>
        <w:rPr>
          <w:rFonts w:ascii="Times New Roman" w:eastAsia="Times New Roman" w:hAnsi="Times New Roman" w:cs="Times New Roman"/>
          <w:sz w:val="24"/>
          <w:lang w:val="en-US"/>
        </w:rPr>
      </w:pPr>
      <w:r w:rsidRPr="00240017">
        <w:rPr>
          <w:rFonts w:ascii="Times New Roman" w:eastAsia="Times New Roman" w:hAnsi="Times New Roman" w:cs="Times New Roman"/>
          <w:sz w:val="24"/>
          <w:lang w:val="en-US"/>
        </w:rPr>
        <w:t xml:space="preserve">Griffin E. A first look at communication theory. </w:t>
      </w:r>
      <w:proofErr w:type="spellStart"/>
      <w:r w:rsidRPr="00240017">
        <w:rPr>
          <w:rFonts w:ascii="Times New Roman" w:eastAsia="Times New Roman" w:hAnsi="Times New Roman" w:cs="Times New Roman"/>
          <w:sz w:val="24"/>
          <w:lang w:val="en-US"/>
        </w:rPr>
        <w:t>McGrow</w:t>
      </w:r>
      <w:proofErr w:type="spellEnd"/>
      <w:r w:rsidRPr="00240017">
        <w:rPr>
          <w:rFonts w:ascii="Times New Roman" w:eastAsia="Times New Roman" w:hAnsi="Times New Roman" w:cs="Times New Roman"/>
          <w:sz w:val="24"/>
          <w:lang w:val="en-US"/>
        </w:rPr>
        <w:t xml:space="preserve"> Hill. 2000. </w:t>
      </w:r>
    </w:p>
    <w:p w:rsidR="009F0238" w:rsidRPr="00240017" w:rsidRDefault="00240017" w:rsidP="00240017">
      <w:pPr>
        <w:numPr>
          <w:ilvl w:val="0"/>
          <w:numId w:val="1"/>
        </w:numPr>
        <w:tabs>
          <w:tab w:val="left" w:pos="720"/>
        </w:tabs>
        <w:spacing w:after="0" w:line="240" w:lineRule="auto"/>
        <w:ind w:firstLine="709"/>
        <w:jc w:val="both"/>
        <w:rPr>
          <w:rFonts w:ascii="Times New Roman" w:eastAsia="Times New Roman" w:hAnsi="Times New Roman" w:cs="Times New Roman"/>
          <w:sz w:val="24"/>
          <w:lang w:val="en-US"/>
        </w:rPr>
      </w:pPr>
      <w:proofErr w:type="spellStart"/>
      <w:r w:rsidRPr="00240017">
        <w:rPr>
          <w:rFonts w:ascii="Times New Roman" w:eastAsia="Times New Roman" w:hAnsi="Times New Roman" w:cs="Times New Roman"/>
          <w:sz w:val="24"/>
          <w:lang w:val="en-US"/>
        </w:rPr>
        <w:t>Selevko</w:t>
      </w:r>
      <w:proofErr w:type="spellEnd"/>
      <w:r w:rsidRPr="00240017">
        <w:rPr>
          <w:rFonts w:ascii="Times New Roman" w:eastAsia="Times New Roman" w:hAnsi="Times New Roman" w:cs="Times New Roman"/>
          <w:sz w:val="24"/>
          <w:lang w:val="en-US"/>
        </w:rPr>
        <w:t xml:space="preserve"> G.K. Modern educational technologies, Moscow: 2003</w:t>
      </w:r>
      <w:r w:rsidRPr="00240017">
        <w:rPr>
          <w:rFonts w:ascii="Times New Roman" w:eastAsia="Times New Roman" w:hAnsi="Times New Roman" w:cs="Times New Roman"/>
          <w:sz w:val="24"/>
          <w:lang w:val="en-US"/>
        </w:rPr>
        <w:tab/>
      </w:r>
    </w:p>
    <w:p w:rsidR="009F0238" w:rsidRPr="00240017" w:rsidRDefault="00240017" w:rsidP="00240017">
      <w:pPr>
        <w:numPr>
          <w:ilvl w:val="0"/>
          <w:numId w:val="1"/>
        </w:numPr>
        <w:tabs>
          <w:tab w:val="left" w:pos="720"/>
        </w:tabs>
        <w:spacing w:after="0" w:line="240" w:lineRule="auto"/>
        <w:ind w:firstLine="709"/>
        <w:jc w:val="both"/>
        <w:rPr>
          <w:rFonts w:ascii="Times New Roman" w:eastAsia="Times New Roman" w:hAnsi="Times New Roman" w:cs="Times New Roman"/>
          <w:sz w:val="24"/>
          <w:lang w:val="en-US"/>
        </w:rPr>
      </w:pPr>
      <w:proofErr w:type="spellStart"/>
      <w:r w:rsidRPr="00240017">
        <w:rPr>
          <w:rFonts w:ascii="Times New Roman" w:eastAsia="Times New Roman" w:hAnsi="Times New Roman" w:cs="Times New Roman"/>
          <w:sz w:val="24"/>
          <w:lang w:val="en-US"/>
        </w:rPr>
        <w:t>Dyachenko</w:t>
      </w:r>
      <w:proofErr w:type="spellEnd"/>
      <w:r w:rsidRPr="00240017">
        <w:rPr>
          <w:rFonts w:ascii="Times New Roman" w:eastAsia="Times New Roman" w:hAnsi="Times New Roman" w:cs="Times New Roman"/>
          <w:sz w:val="24"/>
          <w:lang w:val="en-US"/>
        </w:rPr>
        <w:t xml:space="preserve"> V. Collective method of teaching is the practice of mass / / Moscow: Folk education- 2008.</w:t>
      </w:r>
    </w:p>
    <w:p w:rsidR="009F0238" w:rsidRPr="00240017" w:rsidRDefault="00240017" w:rsidP="00240017">
      <w:pPr>
        <w:numPr>
          <w:ilvl w:val="0"/>
          <w:numId w:val="1"/>
        </w:numPr>
        <w:tabs>
          <w:tab w:val="left" w:pos="720"/>
        </w:tabs>
        <w:spacing w:after="0" w:line="240" w:lineRule="auto"/>
        <w:ind w:firstLine="709"/>
        <w:jc w:val="both"/>
        <w:rPr>
          <w:rFonts w:ascii="Times New Roman" w:eastAsia="Times New Roman" w:hAnsi="Times New Roman" w:cs="Times New Roman"/>
          <w:sz w:val="24"/>
          <w:lang w:val="en-US"/>
        </w:rPr>
      </w:pPr>
      <w:proofErr w:type="spellStart"/>
      <w:r w:rsidRPr="00240017">
        <w:rPr>
          <w:rFonts w:ascii="Times New Roman" w:eastAsia="Times New Roman" w:hAnsi="Times New Roman" w:cs="Times New Roman"/>
          <w:sz w:val="24"/>
          <w:lang w:val="en-US"/>
        </w:rPr>
        <w:t>Pozdniak</w:t>
      </w:r>
      <w:proofErr w:type="spellEnd"/>
      <w:r w:rsidRPr="00240017">
        <w:rPr>
          <w:rFonts w:ascii="Times New Roman" w:eastAsia="Times New Roman" w:hAnsi="Times New Roman" w:cs="Times New Roman"/>
          <w:sz w:val="24"/>
          <w:lang w:val="en-US"/>
        </w:rPr>
        <w:t xml:space="preserve"> S.N. Differentiation on the basis of students' cognitive styles as a way of improving the quality of education, - Moscow: University – 2010</w:t>
      </w:r>
    </w:p>
    <w:p w:rsidR="009F0238" w:rsidRPr="00240017" w:rsidRDefault="00240017" w:rsidP="00C3520D">
      <w:pPr>
        <w:spacing w:after="0" w:line="240" w:lineRule="auto"/>
        <w:jc w:val="both"/>
        <w:rPr>
          <w:rFonts w:ascii="Times New Roman" w:eastAsia="Times New Roman" w:hAnsi="Times New Roman" w:cs="Times New Roman"/>
          <w:sz w:val="24"/>
          <w:lang w:val="en-US"/>
        </w:rPr>
      </w:pPr>
      <w:bookmarkStart w:id="0" w:name="_GoBack"/>
      <w:bookmarkEnd w:id="0"/>
      <w:r w:rsidRPr="00240017">
        <w:rPr>
          <w:rFonts w:ascii="Times New Roman" w:eastAsia="Times New Roman" w:hAnsi="Times New Roman" w:cs="Times New Roman"/>
          <w:sz w:val="24"/>
          <w:lang w:val="en-US"/>
        </w:rPr>
        <w:br/>
      </w:r>
    </w:p>
    <w:sectPr w:rsidR="009F0238" w:rsidRPr="00240017" w:rsidSect="0024001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E15174"/>
    <w:multiLevelType w:val="multilevel"/>
    <w:tmpl w:val="8482E85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9F0238"/>
    <w:rsid w:val="000E58BF"/>
    <w:rsid w:val="00240017"/>
    <w:rsid w:val="009F0238"/>
    <w:rsid w:val="00C3520D"/>
    <w:rsid w:val="00D737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7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1858</Words>
  <Characters>10596</Characters>
  <Application>Microsoft Office Word</Application>
  <DocSecurity>0</DocSecurity>
  <Lines>88</Lines>
  <Paragraphs>24</Paragraphs>
  <ScaleCrop>false</ScaleCrop>
  <Company/>
  <LinksUpToDate>false</LinksUpToDate>
  <CharactersWithSpaces>12430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dc:creator>
  <cp:lastModifiedBy>Julia</cp:lastModifiedBy>
  <cp:revision>2</cp:revision>
  <dcterms:created xsi:type="dcterms:W3CDTF">2014-09-08T20:18:00Z</dcterms:created>
  <dcterms:modified xsi:type="dcterms:W3CDTF">2014-09-08T20:18:00Z</dcterms:modified>
</cp:coreProperties>
</file>